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07F1FC62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F11AA5">
              <w:rPr>
                <w:rFonts w:ascii="Arial Narrow" w:hAnsi="Arial Narrow" w:cs="Tahoma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4AB3E530" w:rsidR="00EF39BE" w:rsidRPr="0061785B" w:rsidRDefault="00440F0D" w:rsidP="00440F0D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7CC1E901" w:rsidR="00EF39BE" w:rsidRPr="0061785B" w:rsidRDefault="00B63990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2:30 p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5D42B9EB" w:rsidR="00EF39BE" w:rsidRPr="006A2C1E" w:rsidRDefault="00B63990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 w:rsidR="00337756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 w:rsidR="0043596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30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p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54798687" w14:textId="77777777" w:rsidR="009359C7" w:rsidRDefault="009359C7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360D6D5" w14:textId="2F17A1EA" w:rsidR="00EF1AE4" w:rsidRDefault="00FE470E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Socialización estrategia </w:t>
            </w:r>
            <w:r w:rsidR="008C0534">
              <w:rPr>
                <w:rFonts w:ascii="Arial Narrow" w:hAnsi="Arial Narrow"/>
                <w:sz w:val="22"/>
                <w:szCs w:val="22"/>
              </w:rPr>
              <w:t xml:space="preserve">“Tecnologías para aprender” </w:t>
            </w:r>
            <w:r w:rsidR="009359C7">
              <w:rPr>
                <w:rFonts w:ascii="Arial Narrow" w:hAnsi="Arial Narrow"/>
                <w:sz w:val="22"/>
                <w:szCs w:val="22"/>
              </w:rPr>
              <w:t xml:space="preserve">para la </w:t>
            </w:r>
            <w:r w:rsidR="008C0534">
              <w:rPr>
                <w:rFonts w:ascii="Arial Narrow" w:hAnsi="Arial Narrow"/>
                <w:sz w:val="22"/>
                <w:szCs w:val="22"/>
              </w:rPr>
              <w:t>Alcaldía de El Charco</w:t>
            </w:r>
            <w:r w:rsidR="009359C7">
              <w:rPr>
                <w:rFonts w:ascii="Arial Narrow" w:hAnsi="Arial Narrow"/>
                <w:sz w:val="22"/>
                <w:szCs w:val="22"/>
              </w:rPr>
              <w:t>-</w:t>
            </w:r>
            <w:r w:rsidR="008C0534">
              <w:rPr>
                <w:rFonts w:ascii="Arial Narrow" w:hAnsi="Arial Narrow"/>
                <w:sz w:val="22"/>
                <w:szCs w:val="22"/>
              </w:rPr>
              <w:t xml:space="preserve"> Nariño</w:t>
            </w:r>
          </w:p>
          <w:p w14:paraId="7E7CB751" w14:textId="3614BBE8" w:rsidR="009359C7" w:rsidRPr="0061785B" w:rsidRDefault="009359C7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63ADC8A4" w14:textId="77777777" w:rsidR="00A70CE9" w:rsidRDefault="00A70CE9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 estrategia “Tecnologías para aprender” Alcaldía de El Charco Nariño</w:t>
            </w:r>
            <w:r w:rsidRPr="19A491E7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585BB00C" w14:textId="1F0A2803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66BCC80" w14:textId="3E6D7F38" w:rsidR="00C201E6" w:rsidRDefault="00C201E6" w:rsidP="00C20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>
              <w:rPr>
                <w:rFonts w:ascii="Arial Narrow" w:hAnsi="Arial Narrow"/>
                <w:sz w:val="22"/>
                <w:szCs w:val="22"/>
              </w:rPr>
              <w:t>iniciando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2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30 pm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del día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24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 del municipio de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El Charco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0911B0D" w14:textId="77777777" w:rsidR="00C201E6" w:rsidRPr="0070554E" w:rsidRDefault="00C201E6" w:rsidP="00C20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9C77F51" w14:textId="77777777" w:rsidR="00C201E6" w:rsidRPr="0070554E" w:rsidRDefault="00C201E6" w:rsidP="00C20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74555A" w14:textId="77777777" w:rsidR="00BF35FC" w:rsidRPr="00BF35FC" w:rsidRDefault="00C201E6" w:rsidP="00244668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BF35FC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estrategia “Tecnologías para aprender” Alcaldía de El Charco Nariño </w:t>
            </w:r>
          </w:p>
          <w:p w14:paraId="6AF298E5" w14:textId="77777777" w:rsidR="00BF35FC" w:rsidRDefault="00BF35FC" w:rsidP="00BF35FC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CCD8FB1" w14:textId="7D3F007A" w:rsidR="00BF35FC" w:rsidRDefault="00BF35FC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 xml:space="preserve">En el marco de las acciones orientadas al fortalecimiento de la calidad educativa en el municipio de El Charco, se llevó a cabo la socialización de la estrategia denominada </w:t>
            </w:r>
            <w:r w:rsidRPr="00BF35FC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“Tecnologías para aprender”</w:t>
            </w: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r w:rsidR="00C04756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>liderada</w:t>
            </w:r>
            <w:r w:rsidR="00C04756">
              <w:rPr>
                <w:rFonts w:ascii="Arial Narrow" w:hAnsi="Arial Narrow"/>
                <w:sz w:val="22"/>
                <w:szCs w:val="22"/>
                <w:lang w:val="es-CO"/>
              </w:rPr>
              <w:t xml:space="preserve"> por MINTIC </w:t>
            </w: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>en articulación con el sector educativo.</w:t>
            </w:r>
          </w:p>
          <w:p w14:paraId="04AE2450" w14:textId="77777777" w:rsidR="00C04756" w:rsidRDefault="00C04756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23ADEB8" w14:textId="77777777" w:rsidR="00C04756" w:rsidRPr="00BF35FC" w:rsidRDefault="00C04756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D59CA1" w14:textId="75E78C84" w:rsidR="000163FB" w:rsidRDefault="00BF35FC" w:rsidP="0016755D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 xml:space="preserve">La jornada tuvo como objetivo principal presentar a </w:t>
            </w:r>
            <w:r w:rsidR="000163FB">
              <w:rPr>
                <w:rFonts w:ascii="Arial Narrow" w:hAnsi="Arial Narrow"/>
                <w:sz w:val="22"/>
                <w:szCs w:val="22"/>
                <w:lang w:val="es-CO"/>
              </w:rPr>
              <w:t>los asistente,</w:t>
            </w: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 xml:space="preserve"> los</w:t>
            </w:r>
            <w:r w:rsidRPr="00BF35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BF35FC">
              <w:rPr>
                <w:rFonts w:ascii="Arial Narrow" w:hAnsi="Arial Narrow"/>
                <w:sz w:val="22"/>
                <w:szCs w:val="22"/>
                <w:lang w:val="es-CO"/>
              </w:rPr>
              <w:t>fundamentos, objetivos, componentes y alcance de la estrategia, la cual busca promover la integración efectiva de las Tecnologías de la Información y la Comunicación (TIC) en los procesos pedagógicos.</w:t>
            </w:r>
          </w:p>
          <w:p w14:paraId="4B46BFE3" w14:textId="77777777" w:rsidR="0016755D" w:rsidRDefault="0016755D" w:rsidP="0016755D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FD740C" w14:textId="74AF7B7D" w:rsidR="00CB6EEC" w:rsidRDefault="0016755D" w:rsidP="00CB6EE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Como primera parte </w:t>
            </w:r>
            <w:r w:rsidR="00CB6EEC">
              <w:rPr>
                <w:rFonts w:ascii="Arial Narrow" w:hAnsi="Arial Narrow"/>
                <w:sz w:val="22"/>
                <w:szCs w:val="22"/>
                <w:lang w:val="es-CO"/>
              </w:rPr>
              <w:t xml:space="preserve">de la estrategia </w:t>
            </w:r>
            <w:r w:rsidR="00CB6EEC" w:rsidRPr="00CB6EEC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“Tecnologías para aprender”</w:t>
            </w:r>
            <w:r w:rsidR="00CB6EEC" w:rsidRPr="00CB6EEC">
              <w:rPr>
                <w:rFonts w:ascii="Arial Narrow" w:hAnsi="Arial Narrow"/>
                <w:sz w:val="22"/>
                <w:szCs w:val="22"/>
                <w:lang w:val="es-CO"/>
              </w:rPr>
              <w:t>, se presentó el componente relacionado con la entrega de computadores portátiles, el cual está dirigido a estudiantes que actualmente cursan los grados décimo y undécimo durante la presente vigencia académica.</w:t>
            </w:r>
          </w:p>
          <w:p w14:paraId="1C03DAC9" w14:textId="77777777" w:rsidR="00CB6EEC" w:rsidRPr="00CB6EEC" w:rsidRDefault="00CB6EEC" w:rsidP="00CB6EE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B59D524" w14:textId="77777777" w:rsidR="00CB6EEC" w:rsidRDefault="00CB6EEC" w:rsidP="00CB6EE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6EEC">
              <w:rPr>
                <w:rFonts w:ascii="Arial Narrow" w:hAnsi="Arial Narrow"/>
                <w:sz w:val="22"/>
                <w:szCs w:val="22"/>
                <w:lang w:val="es-CO"/>
              </w:rPr>
              <w:t>Esta iniciativa prioriza a estudiantes pertenecientes a sedes rurales de establecimientos educativos oficiales, reconociendo las brechas existentes en el acceso a herramientas tecnológicas en estos contextos. Asimismo, se enfoca en jóvenes que hacen parte de programas estratégicos como PTIES, Educación Superior en tu Colegio, SIMES, CIBERPAZ, SENATIC y Colombia Programa, los cuales buscan fortalecer las trayectorias educativas y facilitar el tránsito hacia la educación superior.</w:t>
            </w:r>
          </w:p>
          <w:p w14:paraId="3E8A9BA8" w14:textId="77777777" w:rsidR="005309E0" w:rsidRPr="00CB6EEC" w:rsidRDefault="005309E0" w:rsidP="00CB6EE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97188E" w14:textId="5C7F1905" w:rsidR="002D731B" w:rsidRDefault="00CB6EEC" w:rsidP="002D731B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6EEC">
              <w:rPr>
                <w:rFonts w:ascii="Arial Narrow" w:hAnsi="Arial Narrow"/>
                <w:sz w:val="22"/>
                <w:szCs w:val="22"/>
                <w:lang w:val="es-CO"/>
              </w:rPr>
              <w:t>De igual manera, se establece como criterio de focalización la atención a estudiantes ubicados en municipios priorizados como PDET (Programas de Desarrollo con Enfoque Territorial) y ZOMAC (Zonas Más Afectadas por el Conflicto Armado), especialmente aquellos que presentan las tasas más bajas de acceso y permanencia en la educación superior.</w:t>
            </w:r>
          </w:p>
          <w:p w14:paraId="2AA2E7F7" w14:textId="77777777" w:rsidR="002D731B" w:rsidRDefault="002D731B" w:rsidP="002D731B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2C835C5" w14:textId="46FD18AB" w:rsidR="002D731B" w:rsidRDefault="00193EA6" w:rsidP="002D731B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14:paraId="2FF8A05D" w14:textId="77777777" w:rsidR="00193EA6" w:rsidRPr="00193EA6" w:rsidRDefault="00193EA6" w:rsidP="002D731B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076FEDE" w14:textId="46132559" w:rsidR="002D731B" w:rsidRDefault="002D731B" w:rsidP="002D731B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14:paraId="6F09D78D" w14:textId="7273B209" w:rsidR="002D731B" w:rsidRDefault="002D731B" w:rsidP="002D731B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14:paraId="497C2149" w14:textId="5B81F708" w:rsidR="002D731B" w:rsidRDefault="002D731B" w:rsidP="002D731B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14:paraId="5FEFB52C" w14:textId="23EEE02D" w:rsidR="002D731B" w:rsidRDefault="002D731B" w:rsidP="002D731B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14:paraId="147E817E" w14:textId="1E1AD1E7" w:rsidR="002D731B" w:rsidRPr="002D731B" w:rsidRDefault="002D731B" w:rsidP="002D731B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14:paraId="23DB6168" w14:textId="77777777" w:rsidR="00D73F94" w:rsidRDefault="00D73F94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956D9DC" w14:textId="7D064396" w:rsidR="007736C3" w:rsidRPr="00193EA6" w:rsidRDefault="00193EA6" w:rsidP="00BF35FC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CRITERIOS DE EVALUACION Y SELECCIÓN</w:t>
            </w:r>
          </w:p>
          <w:p w14:paraId="4E6E0262" w14:textId="77777777" w:rsidR="00193EA6" w:rsidRDefault="00193EA6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3AA366" w14:textId="5298B2A8" w:rsidR="00193EA6" w:rsidRDefault="00193EA6" w:rsidP="009359C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93EA6">
              <w:rPr>
                <w:rFonts w:ascii="Arial Narrow" w:hAnsi="Arial Narrow"/>
                <w:sz w:val="22"/>
                <w:szCs w:val="22"/>
                <w:lang w:val="es-CO"/>
              </w:rPr>
              <w:drawing>
                <wp:inline distT="0" distB="0" distL="0" distR="0" wp14:anchorId="470AC267" wp14:editId="04261E61">
                  <wp:extent cx="3776133" cy="1981615"/>
                  <wp:effectExtent l="0" t="0" r="0" b="0"/>
                  <wp:docPr id="185948898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48898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788" cy="1987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0D2681" w14:textId="77777777" w:rsidR="00C04756" w:rsidRPr="00BF35FC" w:rsidRDefault="00C04756" w:rsidP="00BF35F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94FA45E" w14:textId="5AA809C5" w:rsidR="00D15214" w:rsidRPr="00D15214" w:rsidRDefault="00D15214" w:rsidP="00BF35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D15214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CRONOGRAMA</w:t>
            </w:r>
          </w:p>
          <w:p w14:paraId="077C5BD7" w14:textId="77777777" w:rsidR="00D15214" w:rsidRDefault="00D15214" w:rsidP="00BF35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BA466BB" w14:textId="2AACB072" w:rsidR="00D15214" w:rsidRDefault="00D15214" w:rsidP="009359C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15214">
              <w:rPr>
                <w:rFonts w:ascii="Arial Narrow" w:hAnsi="Arial Narrow"/>
                <w:sz w:val="22"/>
                <w:szCs w:val="22"/>
                <w:lang w:val="es-CO"/>
              </w:rPr>
              <w:drawing>
                <wp:inline distT="0" distB="0" distL="0" distR="0" wp14:anchorId="3DF9E1E0" wp14:editId="49808777">
                  <wp:extent cx="3564063" cy="2997200"/>
                  <wp:effectExtent l="0" t="0" r="0" b="0"/>
                  <wp:docPr id="18160896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08967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5857" cy="299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65E346" w14:textId="77777777" w:rsidR="00D15214" w:rsidRDefault="00D15214" w:rsidP="00BF35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39474AB" w14:textId="0A41D2FA" w:rsidR="0072775A" w:rsidRPr="0072775A" w:rsidRDefault="0072775A" w:rsidP="0072775A">
            <w:p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31E805E" w14:textId="49A20ACD" w:rsidR="00667688" w:rsidRPr="009359C7" w:rsidRDefault="00667688" w:rsidP="009359C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6D58672A" w14:textId="77777777" w:rsidR="00EE546A" w:rsidRDefault="00EE546A" w:rsidP="00EE546A">
            <w:pPr>
              <w:rPr>
                <w:rFonts w:ascii="Arial Narrow" w:hAnsi="Arial Narrow"/>
                <w:sz w:val="22"/>
                <w:szCs w:val="22"/>
              </w:rPr>
            </w:pPr>
          </w:p>
          <w:p w14:paraId="142F51F2" w14:textId="0721E891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BC0E03">
              <w:rPr>
                <w:rFonts w:ascii="Arial Narrow" w:hAnsi="Arial Narrow"/>
                <w:sz w:val="22"/>
                <w:szCs w:val="22"/>
              </w:rPr>
              <w:t>3</w:t>
            </w:r>
            <w:r w:rsidR="00F90C2E">
              <w:rPr>
                <w:rFonts w:ascii="Arial Narrow" w:hAnsi="Arial Narrow"/>
                <w:sz w:val="22"/>
                <w:szCs w:val="22"/>
              </w:rPr>
              <w:t xml:space="preserve">: 30 </w:t>
            </w:r>
            <w:r w:rsidR="00BC0E03">
              <w:rPr>
                <w:rFonts w:ascii="Arial Narrow" w:hAnsi="Arial Narrow"/>
                <w:sz w:val="22"/>
                <w:szCs w:val="22"/>
              </w:rPr>
              <w:t>p.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34DFCE3E" w:rsidR="00BC7258" w:rsidRPr="00927378" w:rsidRDefault="008C7F4D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32FA5065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440F0D">
        <w:rPr>
          <w:rFonts w:ascii="Arial" w:hAnsi="Arial" w:cs="Arial"/>
          <w:b/>
          <w:bCs/>
        </w:rPr>
        <w:t>24</w:t>
      </w:r>
      <w:r w:rsidR="00E14D39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1F928AD4" w14:textId="77777777" w:rsidR="00E14D39" w:rsidRDefault="00E14D39" w:rsidP="00BD7D7E">
      <w:pPr>
        <w:jc w:val="center"/>
        <w:rPr>
          <w:rFonts w:ascii="Arial" w:hAnsi="Arial" w:cs="Arial"/>
          <w:b/>
          <w:bCs/>
        </w:rPr>
      </w:pPr>
    </w:p>
    <w:p w14:paraId="46C5D612" w14:textId="2D657E3D" w:rsidR="00D1130E" w:rsidRDefault="00B63990" w:rsidP="00BD7D7E">
      <w:pPr>
        <w:jc w:val="center"/>
        <w:rPr>
          <w:rFonts w:ascii="Arial" w:hAnsi="Arial" w:cs="Arial"/>
          <w:b/>
          <w:bCs/>
        </w:rPr>
      </w:pPr>
      <w:r w:rsidRPr="00B63990">
        <w:rPr>
          <w:rFonts w:ascii="Arial" w:hAnsi="Arial" w:cs="Arial"/>
          <w:b/>
          <w:bCs/>
        </w:rPr>
        <w:drawing>
          <wp:inline distT="0" distB="0" distL="0" distR="0" wp14:anchorId="29A8B46A" wp14:editId="43730C77">
            <wp:extent cx="5613400" cy="3000375"/>
            <wp:effectExtent l="0" t="0" r="6350" b="9525"/>
            <wp:docPr id="18781256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12569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1B7F" w14:textId="77777777" w:rsidR="006E2DA9" w:rsidRDefault="006E2DA9" w:rsidP="00BD7D7E">
      <w:pPr>
        <w:jc w:val="center"/>
        <w:rPr>
          <w:rFonts w:ascii="Arial" w:hAnsi="Arial" w:cs="Arial"/>
          <w:b/>
          <w:bCs/>
        </w:rPr>
      </w:pPr>
    </w:p>
    <w:p w14:paraId="7CA88127" w14:textId="029B8C8E" w:rsidR="0072189E" w:rsidRDefault="00B63990" w:rsidP="00BD7D7E">
      <w:pPr>
        <w:jc w:val="center"/>
        <w:rPr>
          <w:rFonts w:ascii="Arial" w:hAnsi="Arial" w:cs="Arial"/>
          <w:b/>
          <w:bCs/>
        </w:rPr>
      </w:pPr>
      <w:r w:rsidRPr="00B63990">
        <w:rPr>
          <w:rFonts w:ascii="Arial" w:hAnsi="Arial" w:cs="Arial"/>
          <w:b/>
          <w:bCs/>
        </w:rPr>
        <w:drawing>
          <wp:inline distT="0" distB="0" distL="0" distR="0" wp14:anchorId="246BE274" wp14:editId="753DB6D8">
            <wp:extent cx="5613400" cy="1543685"/>
            <wp:effectExtent l="0" t="0" r="6350" b="0"/>
            <wp:docPr id="2844520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45201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AE627" w14:textId="77777777" w:rsidR="00D542BE" w:rsidRDefault="00D542BE">
      <w:r>
        <w:separator/>
      </w:r>
    </w:p>
  </w:endnote>
  <w:endnote w:type="continuationSeparator" w:id="0">
    <w:p w14:paraId="0CDCB149" w14:textId="77777777" w:rsidR="00D542BE" w:rsidRDefault="00D542BE">
      <w:r>
        <w:continuationSeparator/>
      </w:r>
    </w:p>
  </w:endnote>
  <w:endnote w:type="continuationNotice" w:id="1">
    <w:p w14:paraId="0A0C4E0A" w14:textId="77777777" w:rsidR="00D542BE" w:rsidRDefault="00D542B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42FA0" w14:textId="77777777" w:rsidR="00D542BE" w:rsidRDefault="00D542BE">
      <w:r>
        <w:separator/>
      </w:r>
    </w:p>
  </w:footnote>
  <w:footnote w:type="continuationSeparator" w:id="0">
    <w:p w14:paraId="65AE71E3" w14:textId="77777777" w:rsidR="00D542BE" w:rsidRDefault="00D542BE">
      <w:r>
        <w:continuationSeparator/>
      </w:r>
    </w:p>
  </w:footnote>
  <w:footnote w:type="continuationNotice" w:id="1">
    <w:p w14:paraId="5E939FB7" w14:textId="77777777" w:rsidR="00D542BE" w:rsidRDefault="00D542B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23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4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6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7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ascii="Arial Narrow" w:eastAsia="Times New Roman" w:hAnsi="Arial Narrow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5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59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0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11162575">
    <w:abstractNumId w:val="2"/>
  </w:num>
  <w:num w:numId="2" w16cid:durableId="144132034">
    <w:abstractNumId w:val="40"/>
  </w:num>
  <w:num w:numId="3" w16cid:durableId="1239710839">
    <w:abstractNumId w:val="26"/>
  </w:num>
  <w:num w:numId="4" w16cid:durableId="1530683030">
    <w:abstractNumId w:val="12"/>
  </w:num>
  <w:num w:numId="5" w16cid:durableId="1535313464">
    <w:abstractNumId w:val="29"/>
  </w:num>
  <w:num w:numId="6" w16cid:durableId="1064838043">
    <w:abstractNumId w:val="20"/>
  </w:num>
  <w:num w:numId="7" w16cid:durableId="196890089">
    <w:abstractNumId w:val="28"/>
  </w:num>
  <w:num w:numId="8" w16cid:durableId="965888707">
    <w:abstractNumId w:val="3"/>
  </w:num>
  <w:num w:numId="9" w16cid:durableId="304431648">
    <w:abstractNumId w:val="25"/>
  </w:num>
  <w:num w:numId="10" w16cid:durableId="871920138">
    <w:abstractNumId w:val="10"/>
  </w:num>
  <w:num w:numId="11" w16cid:durableId="1318420083">
    <w:abstractNumId w:val="46"/>
  </w:num>
  <w:num w:numId="12" w16cid:durableId="391581300">
    <w:abstractNumId w:val="23"/>
  </w:num>
  <w:num w:numId="13" w16cid:durableId="302391924">
    <w:abstractNumId w:val="45"/>
  </w:num>
  <w:num w:numId="14" w16cid:durableId="1051031202">
    <w:abstractNumId w:val="32"/>
  </w:num>
  <w:num w:numId="15" w16cid:durableId="67534647">
    <w:abstractNumId w:val="36"/>
  </w:num>
  <w:num w:numId="16" w16cid:durableId="583338340">
    <w:abstractNumId w:val="58"/>
  </w:num>
  <w:num w:numId="17" w16cid:durableId="1330871262">
    <w:abstractNumId w:val="33"/>
  </w:num>
  <w:num w:numId="18" w16cid:durableId="173694929">
    <w:abstractNumId w:val="22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59"/>
  </w:num>
  <w:num w:numId="21" w16cid:durableId="1203857978">
    <w:abstractNumId w:val="18"/>
  </w:num>
  <w:num w:numId="22" w16cid:durableId="1452749894">
    <w:abstractNumId w:val="55"/>
  </w:num>
  <w:num w:numId="23" w16cid:durableId="421410548">
    <w:abstractNumId w:val="37"/>
  </w:num>
  <w:num w:numId="24" w16cid:durableId="423576539">
    <w:abstractNumId w:val="16"/>
  </w:num>
  <w:num w:numId="25" w16cid:durableId="168173334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4"/>
  </w:num>
  <w:num w:numId="28" w16cid:durableId="1482698483">
    <w:abstractNumId w:val="31"/>
  </w:num>
  <w:num w:numId="29" w16cid:durableId="1999382868">
    <w:abstractNumId w:val="43"/>
  </w:num>
  <w:num w:numId="30" w16cid:durableId="95904716">
    <w:abstractNumId w:val="35"/>
  </w:num>
  <w:num w:numId="31" w16cid:durableId="1898737672">
    <w:abstractNumId w:val="8"/>
  </w:num>
  <w:num w:numId="32" w16cid:durableId="133715211">
    <w:abstractNumId w:val="24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0"/>
  </w:num>
  <w:num w:numId="36" w16cid:durableId="2074959188">
    <w:abstractNumId w:val="21"/>
  </w:num>
  <w:num w:numId="37" w16cid:durableId="1234121990">
    <w:abstractNumId w:val="39"/>
  </w:num>
  <w:num w:numId="38" w16cid:durableId="1015155934">
    <w:abstractNumId w:val="41"/>
  </w:num>
  <w:num w:numId="39" w16cid:durableId="1218084501">
    <w:abstractNumId w:val="47"/>
  </w:num>
  <w:num w:numId="40" w16cid:durableId="1020745155">
    <w:abstractNumId w:val="60"/>
  </w:num>
  <w:num w:numId="41" w16cid:durableId="1663195159">
    <w:abstractNumId w:val="54"/>
  </w:num>
  <w:num w:numId="42" w16cid:durableId="647828671">
    <w:abstractNumId w:val="52"/>
  </w:num>
  <w:num w:numId="43" w16cid:durableId="1987582441">
    <w:abstractNumId w:val="57"/>
  </w:num>
  <w:num w:numId="44" w16cid:durableId="1088815937">
    <w:abstractNumId w:val="34"/>
  </w:num>
  <w:num w:numId="45" w16cid:durableId="1331174910">
    <w:abstractNumId w:val="53"/>
  </w:num>
  <w:num w:numId="46" w16cid:durableId="1326855588">
    <w:abstractNumId w:val="5"/>
  </w:num>
  <w:num w:numId="47" w16cid:durableId="2021466270">
    <w:abstractNumId w:val="51"/>
  </w:num>
  <w:num w:numId="48" w16cid:durableId="2048290193">
    <w:abstractNumId w:val="56"/>
  </w:num>
  <w:num w:numId="49" w16cid:durableId="1267886488">
    <w:abstractNumId w:val="27"/>
  </w:num>
  <w:num w:numId="50" w16cid:durableId="1001155601">
    <w:abstractNumId w:val="9"/>
  </w:num>
  <w:num w:numId="51" w16cid:durableId="1545484494">
    <w:abstractNumId w:val="19"/>
  </w:num>
  <w:num w:numId="52" w16cid:durableId="933242222">
    <w:abstractNumId w:val="0"/>
  </w:num>
  <w:num w:numId="53" w16cid:durableId="1176657044">
    <w:abstractNumId w:val="17"/>
  </w:num>
  <w:num w:numId="54" w16cid:durableId="1989045715">
    <w:abstractNumId w:val="44"/>
  </w:num>
  <w:num w:numId="55" w16cid:durableId="1669213740">
    <w:abstractNumId w:val="15"/>
  </w:num>
  <w:num w:numId="56" w16cid:durableId="443424150">
    <w:abstractNumId w:val="1"/>
  </w:num>
  <w:num w:numId="57" w16cid:durableId="752354906">
    <w:abstractNumId w:val="49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2"/>
  </w:num>
  <w:num w:numId="61" w16cid:durableId="1408069128">
    <w:abstractNumId w:val="48"/>
  </w:num>
  <w:num w:numId="62" w16cid:durableId="381485200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8D9"/>
    <w:rsid w:val="00033478"/>
    <w:rsid w:val="00034CE6"/>
    <w:rsid w:val="00043A1C"/>
    <w:rsid w:val="00047447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9"/>
    <w:rsid w:val="001A2C20"/>
    <w:rsid w:val="001A2D8F"/>
    <w:rsid w:val="001B2935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A797B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4FF2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5DEB"/>
    <w:rsid w:val="00F60D68"/>
    <w:rsid w:val="00F71EF4"/>
    <w:rsid w:val="00F74DA8"/>
    <w:rsid w:val="00F83F2B"/>
    <w:rsid w:val="00F878B8"/>
    <w:rsid w:val="00F90C2E"/>
    <w:rsid w:val="00F90F0E"/>
    <w:rsid w:val="00FA2A35"/>
    <w:rsid w:val="00FC56EA"/>
    <w:rsid w:val="00FC6FA4"/>
    <w:rsid w:val="00FD1703"/>
    <w:rsid w:val="00FE470E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customStyle="1" w:styleId="Ttulo3Car">
    <w:name w:val="Título 3 Car"/>
    <w:basedOn w:val="Fuentedeprrafopredeter"/>
    <w:link w:val="Ttulo3"/>
    <w:semiHidden/>
    <w:rsid w:val="0072775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4</Pages>
  <Words>639</Words>
  <Characters>3520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4151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PAO RAMIREZ ENRIQUEZ</cp:lastModifiedBy>
  <cp:revision>208</cp:revision>
  <cp:lastPrinted>2025-04-10T19:51:00Z</cp:lastPrinted>
  <dcterms:created xsi:type="dcterms:W3CDTF">2026-02-20T13:54:00Z</dcterms:created>
  <dcterms:modified xsi:type="dcterms:W3CDTF">2026-03-25T01:02:00Z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